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B2E2" w14:textId="77777777" w:rsidR="00E02305" w:rsidRDefault="00E02305" w:rsidP="00E02305">
      <w:pPr>
        <w:pStyle w:val="Zhlav"/>
        <w:tabs>
          <w:tab w:val="clear" w:pos="4819"/>
          <w:tab w:val="left" w:pos="2835"/>
        </w:tabs>
        <w:jc w:val="right"/>
        <w:rPr>
          <w:rFonts w:hint="eastAsia"/>
        </w:rPr>
      </w:pPr>
      <w:r>
        <w:rPr>
          <w:rFonts w:ascii="Calibri" w:hAnsi="Calibri" w:cs="Calibri"/>
          <w:noProof/>
          <w:lang w:eastAsia="cs-CZ" w:bidi="ar-SA"/>
        </w:rPr>
        <w:drawing>
          <wp:anchor distT="0" distB="0" distL="0" distR="0" simplePos="0" relativeHeight="251658240" behindDoc="1" locked="0" layoutInCell="1" allowOverlap="1" wp14:anchorId="3CAA55C4" wp14:editId="6DA91C36">
            <wp:simplePos x="0" y="0"/>
            <wp:positionH relativeFrom="column">
              <wp:posOffset>271780</wp:posOffset>
            </wp:positionH>
            <wp:positionV relativeFrom="paragraph">
              <wp:posOffset>-433070</wp:posOffset>
            </wp:positionV>
            <wp:extent cx="990600" cy="10287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40" t="-241" r="-240" b="-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z w:val="16"/>
          <w:szCs w:val="16"/>
        </w:rPr>
        <w:t>ateřská škola Jablonec nad Nisou, příspěvková organizace</w:t>
      </w:r>
    </w:p>
    <w:p w14:paraId="5DBE4B03" w14:textId="77777777" w:rsidR="00E02305" w:rsidRDefault="00E02305" w:rsidP="00E02305">
      <w:pPr>
        <w:tabs>
          <w:tab w:val="left" w:pos="2835"/>
        </w:tabs>
        <w:jc w:val="right"/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Slunečná 9</w:t>
      </w:r>
    </w:p>
    <w:p w14:paraId="6850AACC" w14:textId="77777777" w:rsidR="00E02305" w:rsidRDefault="00E02305" w:rsidP="00E0230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35"/>
        </w:tabs>
        <w:jc w:val="right"/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Jablonec nad Nisou, PSČ : 466 01</w:t>
      </w:r>
    </w:p>
    <w:p w14:paraId="79B545D9" w14:textId="77777777" w:rsidR="00E02305" w:rsidRDefault="00E02305" w:rsidP="00E0230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35"/>
        </w:tabs>
        <w:jc w:val="right"/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proofErr w:type="gramStart"/>
      <w:r>
        <w:rPr>
          <w:rFonts w:ascii="Calibri" w:hAnsi="Calibri" w:cs="Calibri"/>
          <w:sz w:val="16"/>
          <w:szCs w:val="16"/>
        </w:rPr>
        <w:t>Telefon :</w:t>
      </w:r>
      <w:proofErr w:type="gramEnd"/>
      <w:r>
        <w:rPr>
          <w:rFonts w:ascii="Calibri" w:hAnsi="Calibri" w:cs="Calibri"/>
          <w:sz w:val="16"/>
          <w:szCs w:val="16"/>
        </w:rPr>
        <w:t xml:space="preserve"> 778 70 60 55</w:t>
      </w:r>
    </w:p>
    <w:p w14:paraId="3A458BB2" w14:textId="77777777" w:rsidR="00E02305" w:rsidRDefault="00E02305" w:rsidP="00E0230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35"/>
        </w:tabs>
        <w:jc w:val="right"/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e- mail : </w:t>
      </w:r>
      <w:r>
        <w:rPr>
          <w:rStyle w:val="Hypertextovodkaz"/>
          <w:rFonts w:ascii="Calibri" w:eastAsia="Calibri" w:hAnsi="Calibri" w:cs="Calibri"/>
          <w:sz w:val="16"/>
          <w:szCs w:val="16"/>
        </w:rPr>
        <w:t>slunecna.skolka@seznam.cz</w:t>
      </w:r>
    </w:p>
    <w:p w14:paraId="190CFADE" w14:textId="77777777" w:rsidR="00E02305" w:rsidRDefault="00E02305" w:rsidP="00E0230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35"/>
        </w:tabs>
        <w:jc w:val="right"/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IČ : 72550406</w:t>
      </w:r>
    </w:p>
    <w:p w14:paraId="2200C9E7" w14:textId="77777777" w:rsidR="005808B3" w:rsidRPr="005808B3" w:rsidRDefault="005808B3" w:rsidP="005808B3">
      <w:pPr>
        <w:spacing w:before="100" w:beforeAutospacing="1" w:after="100" w:afterAutospacing="1"/>
        <w:jc w:val="both"/>
        <w:rPr>
          <w:b/>
          <w:bCs/>
          <w:color w:val="404040"/>
          <w:sz w:val="36"/>
          <w:szCs w:val="36"/>
        </w:rPr>
      </w:pPr>
      <w:r w:rsidRPr="005808B3">
        <w:rPr>
          <w:b/>
          <w:bCs/>
          <w:color w:val="404040"/>
          <w:sz w:val="36"/>
          <w:szCs w:val="36"/>
        </w:rPr>
        <w:t>VÝROČNÍ ZPRÁVA O POSKYTOVÁNÍ INFORMACÍ</w:t>
      </w:r>
    </w:p>
    <w:p w14:paraId="134E5FB0" w14:textId="77777777" w:rsidR="005808B3" w:rsidRDefault="005808B3" w:rsidP="005808B3"/>
    <w:p w14:paraId="40B9A254" w14:textId="77777777" w:rsidR="005808B3" w:rsidRPr="00C96589" w:rsidRDefault="005808B3" w:rsidP="00C96589">
      <w:pPr>
        <w:jc w:val="both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 xml:space="preserve">Č.j.: </w:t>
      </w:r>
      <w:r w:rsidR="00CC61CF">
        <w:rPr>
          <w:rFonts w:ascii="Source Sans Pro" w:hAnsi="Source Sans Pro"/>
          <w:color w:val="404040"/>
          <w:sz w:val="24"/>
          <w:szCs w:val="24"/>
        </w:rPr>
        <w:t>39</w:t>
      </w:r>
      <w:r>
        <w:rPr>
          <w:rFonts w:ascii="Source Sans Pro" w:hAnsi="Source Sans Pro"/>
          <w:color w:val="404040"/>
          <w:sz w:val="24"/>
          <w:szCs w:val="24"/>
        </w:rPr>
        <w:t>/202</w:t>
      </w:r>
      <w:r w:rsidR="001A1BD7">
        <w:rPr>
          <w:rFonts w:ascii="Source Sans Pro" w:hAnsi="Source Sans Pro"/>
          <w:color w:val="404040"/>
          <w:sz w:val="24"/>
          <w:szCs w:val="24"/>
        </w:rPr>
        <w:t>1</w:t>
      </w:r>
    </w:p>
    <w:p w14:paraId="2C953D9E" w14:textId="77777777" w:rsidR="0016659F" w:rsidRPr="0016659F" w:rsidRDefault="0016659F" w:rsidP="0016659F">
      <w:pPr>
        <w:spacing w:before="100" w:beforeAutospacing="1" w:after="100" w:afterAutospacing="1"/>
        <w:ind w:left="2124" w:firstLine="708"/>
        <w:jc w:val="both"/>
        <w:rPr>
          <w:b/>
          <w:bCs/>
          <w:color w:val="404040"/>
          <w:sz w:val="32"/>
          <w:szCs w:val="32"/>
        </w:rPr>
      </w:pPr>
      <w:r w:rsidRPr="0016659F">
        <w:rPr>
          <w:b/>
          <w:bCs/>
          <w:color w:val="404040"/>
          <w:sz w:val="32"/>
          <w:szCs w:val="32"/>
        </w:rPr>
        <w:t>Výroční zpráva 20</w:t>
      </w:r>
      <w:r w:rsidR="001A1BD7">
        <w:rPr>
          <w:b/>
          <w:bCs/>
          <w:color w:val="404040"/>
          <w:sz w:val="32"/>
          <w:szCs w:val="32"/>
        </w:rPr>
        <w:t>21</w:t>
      </w:r>
    </w:p>
    <w:p w14:paraId="7469ACB7" w14:textId="77777777" w:rsidR="0016659F" w:rsidRDefault="0016659F" w:rsidP="00FE7133">
      <w:pPr>
        <w:spacing w:before="100" w:beforeAutospacing="1" w:after="100" w:afterAutospacing="1"/>
        <w:ind w:right="-426"/>
        <w:jc w:val="both"/>
        <w:rPr>
          <w:rFonts w:ascii="Source Sans Pro" w:hAnsi="Source Sans Pro"/>
          <w:b/>
          <w:bCs/>
          <w:color w:val="404040"/>
          <w:sz w:val="24"/>
          <w:szCs w:val="24"/>
        </w:rPr>
      </w:pPr>
      <w:r w:rsidRPr="0016659F">
        <w:rPr>
          <w:rFonts w:ascii="Source Sans Pro" w:hAnsi="Source Sans Pro"/>
          <w:b/>
          <w:bCs/>
          <w:color w:val="404040"/>
          <w:sz w:val="24"/>
          <w:szCs w:val="24"/>
        </w:rPr>
        <w:t xml:space="preserve">o poskytování informací podle § 18 zákona č. 106/1999 Sb. o svobodném přístupu </w:t>
      </w:r>
    </w:p>
    <w:p w14:paraId="1513CBEA" w14:textId="77777777" w:rsidR="0016659F" w:rsidRDefault="0016659F" w:rsidP="00FE7133">
      <w:pPr>
        <w:spacing w:before="100" w:beforeAutospacing="1" w:after="100" w:afterAutospacing="1"/>
        <w:ind w:right="-426"/>
        <w:jc w:val="both"/>
        <w:rPr>
          <w:rFonts w:ascii="Source Sans Pro" w:hAnsi="Source Sans Pro"/>
          <w:b/>
          <w:bCs/>
          <w:color w:val="404040"/>
          <w:sz w:val="24"/>
          <w:szCs w:val="24"/>
        </w:rPr>
      </w:pPr>
      <w:r w:rsidRPr="0016659F">
        <w:rPr>
          <w:rFonts w:ascii="Source Sans Pro" w:hAnsi="Source Sans Pro"/>
          <w:b/>
          <w:bCs/>
          <w:color w:val="404040"/>
          <w:sz w:val="24"/>
          <w:szCs w:val="24"/>
        </w:rPr>
        <w:t>k informacím, v platném změní za období 1.1.2021 - 31.12.2021</w:t>
      </w:r>
    </w:p>
    <w:p w14:paraId="338284FC" w14:textId="77777777" w:rsidR="00FE7133" w:rsidRPr="0016659F" w:rsidRDefault="00FE7133" w:rsidP="00FE7133">
      <w:pPr>
        <w:spacing w:before="100" w:beforeAutospacing="1" w:after="100" w:afterAutospacing="1"/>
        <w:ind w:right="-426"/>
        <w:jc w:val="both"/>
        <w:rPr>
          <w:rFonts w:ascii="Source Sans Pro" w:hAnsi="Source Sans Pro"/>
          <w:b/>
          <w:bCs/>
          <w:color w:val="404040"/>
          <w:sz w:val="24"/>
          <w:szCs w:val="24"/>
        </w:rPr>
      </w:pPr>
    </w:p>
    <w:p w14:paraId="31347B22" w14:textId="77777777" w:rsidR="001A1BD7" w:rsidRDefault="001A1BD7" w:rsidP="00FE7133">
      <w:pPr>
        <w:spacing w:before="100" w:beforeAutospacing="1" w:after="100" w:afterAutospacing="1"/>
        <w:ind w:right="-426"/>
        <w:jc w:val="both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Při poskytování informací veřejnosti postupuje škola podle zákona č. 106/1999 Sb. o svobodném přístupu k informacím, v platném znění</w:t>
      </w:r>
    </w:p>
    <w:p w14:paraId="45649B0C" w14:textId="77777777" w:rsidR="00FE7133" w:rsidRPr="008F6E22" w:rsidRDefault="00FE7133" w:rsidP="00FE7133">
      <w:pPr>
        <w:spacing w:before="100" w:beforeAutospacing="1" w:after="100" w:afterAutospacing="1"/>
        <w:ind w:right="-426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>A. Počet podaných žádostí o informace a počet vydaných rozhodnutí o odmítnutí žádosti: 0</w:t>
      </w:r>
    </w:p>
    <w:p w14:paraId="3F9CF114" w14:textId="77777777" w:rsidR="00FE7133" w:rsidRPr="008F6E22" w:rsidRDefault="00FE7133" w:rsidP="00FE7133">
      <w:pPr>
        <w:spacing w:before="100" w:beforeAutospacing="1" w:after="100" w:afterAutospacing="1"/>
        <w:ind w:right="-426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>B. Počet podaných odvolání proti rozhodnutí: 0</w:t>
      </w:r>
    </w:p>
    <w:p w14:paraId="02D95E51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 xml:space="preserve">C. Opis podstatných částí každého rozsudku soudu ve věci přezkoumání zákonnosti rozhodnutí </w:t>
      </w:r>
    </w:p>
    <w:p w14:paraId="6803F8EE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 xml:space="preserve">povinného subjektu o odmítnutí žádosti o poskytnutí informace a přehled všech výdajů, které </w:t>
      </w:r>
    </w:p>
    <w:p w14:paraId="7B71A271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 xml:space="preserve">povinný subjekt vynaložil a v souvislosti se soudními řízeními o právech a povinnostech podle </w:t>
      </w:r>
    </w:p>
    <w:p w14:paraId="5171D40B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 xml:space="preserve">tohoto zákona, a to včetně nákladů na své vlastní zaměstnance a </w:t>
      </w:r>
    </w:p>
    <w:p w14:paraId="16E081BD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>nákladů na právní zastoupení: 0</w:t>
      </w:r>
    </w:p>
    <w:p w14:paraId="3DDDFE09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</w:p>
    <w:p w14:paraId="086778F6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 xml:space="preserve">D. Výčet poskytnutých výhradních licencí, včetně odůvodnění nezbytnosti poskytnutí výhradní </w:t>
      </w:r>
    </w:p>
    <w:p w14:paraId="0498391B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>licence: 0</w:t>
      </w:r>
    </w:p>
    <w:p w14:paraId="5ED37C13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</w:p>
    <w:p w14:paraId="724BD8BD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 xml:space="preserve">E. Počet stížností podaných podle § 16a, důvody jejich podání a stručný popis způsobu jejich </w:t>
      </w:r>
    </w:p>
    <w:p w14:paraId="62C6C3D1" w14:textId="77777777" w:rsidR="00FE7133" w:rsidRPr="008F6E22" w:rsidRDefault="00FE7133" w:rsidP="00FE7133">
      <w:pPr>
        <w:ind w:right="-425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>vyřízení: 0</w:t>
      </w:r>
    </w:p>
    <w:p w14:paraId="55B9FB8A" w14:textId="4F18A842" w:rsidR="00FE7133" w:rsidRDefault="00FE7133" w:rsidP="00FE7133">
      <w:pPr>
        <w:spacing w:before="100" w:beforeAutospacing="1" w:after="100" w:afterAutospacing="1"/>
        <w:ind w:right="-426"/>
        <w:jc w:val="both"/>
        <w:rPr>
          <w:rFonts w:ascii="Source Sans Pro" w:hAnsi="Source Sans Pro"/>
          <w:color w:val="404040"/>
          <w:sz w:val="24"/>
          <w:szCs w:val="24"/>
        </w:rPr>
      </w:pPr>
      <w:r w:rsidRPr="008F6E22">
        <w:rPr>
          <w:rFonts w:ascii="Source Sans Pro" w:hAnsi="Source Sans Pro"/>
          <w:color w:val="404040"/>
          <w:sz w:val="24"/>
          <w:szCs w:val="24"/>
        </w:rPr>
        <w:t>F. Další informace vztahující se k uplatňování tohoto zákona: 0</w:t>
      </w:r>
    </w:p>
    <w:p w14:paraId="7FFBD2B3" w14:textId="77777777" w:rsidR="008F6E22" w:rsidRPr="008F6E22" w:rsidRDefault="008F6E22" w:rsidP="00FE7133">
      <w:pPr>
        <w:spacing w:before="100" w:beforeAutospacing="1" w:after="100" w:afterAutospacing="1"/>
        <w:ind w:right="-426"/>
        <w:jc w:val="both"/>
        <w:rPr>
          <w:rFonts w:ascii="Source Sans Pro" w:hAnsi="Source Sans Pro"/>
          <w:color w:val="404040"/>
          <w:sz w:val="24"/>
          <w:szCs w:val="24"/>
        </w:rPr>
      </w:pPr>
    </w:p>
    <w:p w14:paraId="569C13A4" w14:textId="76CC5050" w:rsidR="00FE7133" w:rsidRPr="00FE7133" w:rsidRDefault="00FE7133" w:rsidP="00FE7133">
      <w:pPr>
        <w:ind w:right="-426"/>
        <w:rPr>
          <w:sz w:val="24"/>
          <w:szCs w:val="24"/>
        </w:rPr>
      </w:pPr>
      <w:r w:rsidRPr="00FE7133">
        <w:rPr>
          <w:sz w:val="24"/>
          <w:szCs w:val="24"/>
        </w:rPr>
        <w:t>V Jablonci n</w:t>
      </w:r>
      <w:r w:rsidR="00C96589">
        <w:rPr>
          <w:sz w:val="24"/>
          <w:szCs w:val="24"/>
        </w:rPr>
        <w:t xml:space="preserve">. </w:t>
      </w:r>
      <w:r w:rsidRPr="00FE7133">
        <w:rPr>
          <w:sz w:val="24"/>
          <w:szCs w:val="24"/>
        </w:rPr>
        <w:t xml:space="preserve">N. </w:t>
      </w:r>
      <w:r>
        <w:rPr>
          <w:sz w:val="24"/>
          <w:szCs w:val="24"/>
        </w:rPr>
        <w:t>dne 2</w:t>
      </w:r>
      <w:r w:rsidR="008F6E22">
        <w:rPr>
          <w:sz w:val="24"/>
          <w:szCs w:val="24"/>
        </w:rPr>
        <w:t>8</w:t>
      </w:r>
      <w:r w:rsidR="00E02305">
        <w:rPr>
          <w:sz w:val="24"/>
          <w:szCs w:val="24"/>
        </w:rPr>
        <w:t>.2.2022</w:t>
      </w:r>
      <w:r w:rsidR="00E02305">
        <w:rPr>
          <w:sz w:val="24"/>
          <w:szCs w:val="24"/>
        </w:rPr>
        <w:tab/>
      </w:r>
      <w:r w:rsidR="00E02305">
        <w:rPr>
          <w:sz w:val="24"/>
          <w:szCs w:val="24"/>
        </w:rPr>
        <w:tab/>
      </w:r>
      <w:r w:rsidR="00E02305">
        <w:rPr>
          <w:sz w:val="24"/>
          <w:szCs w:val="24"/>
        </w:rPr>
        <w:tab/>
      </w:r>
      <w:r w:rsidR="00E02305">
        <w:rPr>
          <w:sz w:val="24"/>
          <w:szCs w:val="24"/>
        </w:rPr>
        <w:tab/>
      </w:r>
      <w:r w:rsidR="00E02305">
        <w:rPr>
          <w:sz w:val="24"/>
          <w:szCs w:val="24"/>
        </w:rPr>
        <w:tab/>
        <w:t>Mgr. Michala Marešová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6E2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ředitelka školy</w:t>
      </w:r>
    </w:p>
    <w:sectPr w:rsidR="00FE7133" w:rsidRPr="00FE7133" w:rsidSect="00E7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B3"/>
    <w:rsid w:val="0016659F"/>
    <w:rsid w:val="001A1BD7"/>
    <w:rsid w:val="002F7951"/>
    <w:rsid w:val="005808B3"/>
    <w:rsid w:val="00672903"/>
    <w:rsid w:val="008F6E22"/>
    <w:rsid w:val="00C96589"/>
    <w:rsid w:val="00CC61CF"/>
    <w:rsid w:val="00E02305"/>
    <w:rsid w:val="00E73420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1D6A"/>
  <w15:docId w15:val="{DCD19E6C-87AA-4E09-BDA9-1228F39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808B3"/>
    <w:rPr>
      <w:color w:val="0000FF"/>
      <w:u w:val="single"/>
    </w:rPr>
  </w:style>
  <w:style w:type="paragraph" w:styleId="Zhlav">
    <w:name w:val="header"/>
    <w:basedOn w:val="Normln"/>
    <w:link w:val="ZhlavChar"/>
    <w:rsid w:val="00E02305"/>
    <w:pPr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E02305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Michala Marešová</cp:lastModifiedBy>
  <cp:revision>2</cp:revision>
  <cp:lastPrinted>2022-03-01T07:18:00Z</cp:lastPrinted>
  <dcterms:created xsi:type="dcterms:W3CDTF">2022-03-01T07:19:00Z</dcterms:created>
  <dcterms:modified xsi:type="dcterms:W3CDTF">2022-03-01T07:19:00Z</dcterms:modified>
</cp:coreProperties>
</file>